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9B947" w14:textId="77777777" w:rsidR="00BE5982" w:rsidRDefault="00BE5982">
      <w:pPr>
        <w:rPr>
          <w:b/>
          <w:sz w:val="72"/>
        </w:rPr>
      </w:pPr>
      <w:r>
        <w:rPr>
          <w:b/>
          <w:noProof/>
          <w:sz w:val="72"/>
          <w:lang w:eastAsia="en-GB"/>
        </w:rPr>
        <w:drawing>
          <wp:anchor distT="0" distB="0" distL="114300" distR="114300" simplePos="0" relativeHeight="251657216" behindDoc="0" locked="0" layoutInCell="1" allowOverlap="1" wp14:anchorId="282AC95A" wp14:editId="0C7B5AB7">
            <wp:simplePos x="0" y="0"/>
            <wp:positionH relativeFrom="margin">
              <wp:posOffset>4937760</wp:posOffset>
            </wp:positionH>
            <wp:positionV relativeFrom="margin">
              <wp:posOffset>-91440</wp:posOffset>
            </wp:positionV>
            <wp:extent cx="1381760" cy="141097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760" cy="1410970"/>
                    </a:xfrm>
                    <a:prstGeom prst="rect">
                      <a:avLst/>
                    </a:prstGeom>
                  </pic:spPr>
                </pic:pic>
              </a:graphicData>
            </a:graphic>
            <wp14:sizeRelH relativeFrom="margin">
              <wp14:pctWidth>0</wp14:pctWidth>
            </wp14:sizeRelH>
            <wp14:sizeRelV relativeFrom="margin">
              <wp14:pctHeight>0</wp14:pctHeight>
            </wp14:sizeRelV>
          </wp:anchor>
        </w:drawing>
      </w:r>
      <w:r>
        <w:rPr>
          <w:b/>
          <w:noProof/>
          <w:sz w:val="72"/>
          <w:lang w:eastAsia="en-GB"/>
        </w:rPr>
        <w:drawing>
          <wp:inline distT="0" distB="0" distL="0" distR="0" wp14:anchorId="0F6279C0" wp14:editId="4FE584EE">
            <wp:extent cx="4822304" cy="1192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rating Procedures.png"/>
                    <pic:cNvPicPr/>
                  </pic:nvPicPr>
                  <pic:blipFill>
                    <a:blip r:embed="rId11">
                      <a:extLst>
                        <a:ext uri="{28A0092B-C50C-407E-A947-70E740481C1C}">
                          <a14:useLocalDpi xmlns:a14="http://schemas.microsoft.com/office/drawing/2010/main" val="0"/>
                        </a:ext>
                      </a:extLst>
                    </a:blip>
                    <a:stretch>
                      <a:fillRect/>
                    </a:stretch>
                  </pic:blipFill>
                  <pic:spPr>
                    <a:xfrm>
                      <a:off x="0" y="0"/>
                      <a:ext cx="4891495" cy="1209640"/>
                    </a:xfrm>
                    <a:prstGeom prst="rect">
                      <a:avLst/>
                    </a:prstGeom>
                  </pic:spPr>
                </pic:pic>
              </a:graphicData>
            </a:graphic>
          </wp:inline>
        </w:drawing>
      </w:r>
    </w:p>
    <w:p w14:paraId="2915CE35" w14:textId="47747215" w:rsidR="00650893" w:rsidRPr="00BE5982" w:rsidRDefault="004F0188">
      <w:pPr>
        <w:rPr>
          <w:b/>
          <w:sz w:val="72"/>
        </w:rPr>
      </w:pPr>
      <w:r>
        <w:rPr>
          <w:b/>
          <w:sz w:val="72"/>
        </w:rPr>
        <w:t>Pyrography</w:t>
      </w:r>
    </w:p>
    <w:p w14:paraId="44949302" w14:textId="634752FB" w:rsidR="00650893" w:rsidRPr="00A5269D" w:rsidRDefault="00650893">
      <w:pPr>
        <w:rPr>
          <w:sz w:val="28"/>
        </w:rPr>
      </w:pPr>
      <w:r w:rsidRPr="00650893">
        <w:rPr>
          <w:sz w:val="28"/>
        </w:rPr>
        <w:t xml:space="preserve">All group leaders using the </w:t>
      </w:r>
      <w:r w:rsidR="002847AE">
        <w:rPr>
          <w:sz w:val="28"/>
        </w:rPr>
        <w:t>Woodburning Tool Kit</w:t>
      </w:r>
      <w:r w:rsidRPr="00650893">
        <w:rPr>
          <w:sz w:val="28"/>
        </w:rPr>
        <w:t xml:space="preserve"> as a self-led activity need to read the operating procedures below and sign the log sheet to confirm that they have read and will operate the activity in accordance with the procedures laid down therein.</w:t>
      </w:r>
    </w:p>
    <w:p w14:paraId="16A7FD47" w14:textId="24D8E0F9" w:rsidR="008D6A59" w:rsidRPr="00F35856" w:rsidRDefault="00C54503" w:rsidP="00F35856">
      <w:pPr>
        <w:pStyle w:val="ListParagraph"/>
        <w:numPr>
          <w:ilvl w:val="0"/>
          <w:numId w:val="1"/>
        </w:numPr>
        <w:spacing w:after="60"/>
        <w:rPr>
          <w:rFonts w:ascii="Arial" w:hAnsi="Arial"/>
          <w:spacing w:val="4"/>
          <w:sz w:val="30"/>
          <w:szCs w:val="30"/>
        </w:rPr>
      </w:pPr>
      <w:r>
        <w:rPr>
          <w:rFonts w:cstheme="minorHAnsi"/>
          <w:sz w:val="30"/>
          <w:szCs w:val="30"/>
        </w:rPr>
        <w:t>Woodburning Tool Kits</w:t>
      </w:r>
      <w:r w:rsidR="008D6A59" w:rsidRPr="008D6A59">
        <w:rPr>
          <w:rFonts w:cstheme="minorHAnsi"/>
          <w:sz w:val="30"/>
          <w:szCs w:val="30"/>
        </w:rPr>
        <w:t xml:space="preserve"> to be collected from and returned to </w:t>
      </w:r>
      <w:r w:rsidR="00DA59C8">
        <w:rPr>
          <w:rFonts w:cstheme="minorHAnsi"/>
          <w:sz w:val="30"/>
          <w:szCs w:val="30"/>
        </w:rPr>
        <w:t xml:space="preserve">the </w:t>
      </w:r>
      <w:r w:rsidR="00E53F49">
        <w:rPr>
          <w:rFonts w:cstheme="minorHAnsi"/>
          <w:sz w:val="30"/>
          <w:szCs w:val="30"/>
        </w:rPr>
        <w:t>reception</w:t>
      </w:r>
      <w:r w:rsidR="008D6A59" w:rsidRPr="008D6A59">
        <w:rPr>
          <w:rFonts w:cstheme="minorHAnsi"/>
          <w:sz w:val="30"/>
          <w:szCs w:val="30"/>
        </w:rPr>
        <w:t xml:space="preserve">. They should be carried in the appropriate </w:t>
      </w:r>
      <w:r w:rsidR="00461860">
        <w:rPr>
          <w:rFonts w:cstheme="minorHAnsi"/>
          <w:sz w:val="30"/>
          <w:szCs w:val="30"/>
        </w:rPr>
        <w:t>box</w:t>
      </w:r>
      <w:r w:rsidR="00F35856">
        <w:rPr>
          <w:rFonts w:cstheme="minorHAnsi"/>
          <w:sz w:val="30"/>
          <w:szCs w:val="30"/>
        </w:rPr>
        <w:t>.</w:t>
      </w:r>
    </w:p>
    <w:p w14:paraId="6EEF69F4" w14:textId="515CC4E3" w:rsidR="00270E4E" w:rsidRPr="00693C71" w:rsidRDefault="00E26A9B" w:rsidP="00462DCD">
      <w:pPr>
        <w:pStyle w:val="ListParagraph"/>
        <w:numPr>
          <w:ilvl w:val="0"/>
          <w:numId w:val="1"/>
        </w:numPr>
        <w:spacing w:after="60"/>
        <w:rPr>
          <w:rFonts w:ascii="Arial" w:hAnsi="Arial"/>
          <w:spacing w:val="4"/>
          <w:sz w:val="30"/>
          <w:szCs w:val="30"/>
        </w:rPr>
      </w:pPr>
      <w:r>
        <w:rPr>
          <w:rFonts w:cstheme="minorHAnsi"/>
          <w:sz w:val="30"/>
          <w:szCs w:val="30"/>
        </w:rPr>
        <w:t xml:space="preserve">Set up the woodburning tool by flipping the </w:t>
      </w:r>
      <w:proofErr w:type="gramStart"/>
      <w:r>
        <w:rPr>
          <w:rFonts w:cstheme="minorHAnsi"/>
          <w:sz w:val="30"/>
          <w:szCs w:val="30"/>
        </w:rPr>
        <w:t>stand by</w:t>
      </w:r>
      <w:proofErr w:type="gramEnd"/>
      <w:r>
        <w:rPr>
          <w:rFonts w:cstheme="minorHAnsi"/>
          <w:sz w:val="30"/>
          <w:szCs w:val="30"/>
        </w:rPr>
        <w:t xml:space="preserve"> approximately 90</w:t>
      </w:r>
      <w:r w:rsidR="00A346DC">
        <w:rPr>
          <w:rFonts w:cstheme="minorHAnsi"/>
          <w:sz w:val="30"/>
          <w:szCs w:val="30"/>
        </w:rPr>
        <w:t xml:space="preserve"> degrees</w:t>
      </w:r>
      <w:r w:rsidR="00986BBF">
        <w:rPr>
          <w:rFonts w:cstheme="minorHAnsi"/>
          <w:sz w:val="30"/>
          <w:szCs w:val="30"/>
        </w:rPr>
        <w:t xml:space="preserve"> and rest woodburning tool</w:t>
      </w:r>
      <w:r w:rsidR="00CB5A95">
        <w:rPr>
          <w:rFonts w:cstheme="minorHAnsi"/>
          <w:sz w:val="30"/>
          <w:szCs w:val="30"/>
        </w:rPr>
        <w:t xml:space="preserve"> on stand.</w:t>
      </w:r>
      <w:r w:rsidR="00986BBF">
        <w:rPr>
          <w:rFonts w:cstheme="minorHAnsi"/>
          <w:sz w:val="30"/>
          <w:szCs w:val="30"/>
        </w:rPr>
        <w:t xml:space="preserve"> </w:t>
      </w:r>
    </w:p>
    <w:p w14:paraId="6ED3D266" w14:textId="3CA1D4FA" w:rsidR="00693C71" w:rsidRPr="00693C71" w:rsidRDefault="00693C71" w:rsidP="00462DCD">
      <w:pPr>
        <w:pStyle w:val="ListParagraph"/>
        <w:numPr>
          <w:ilvl w:val="0"/>
          <w:numId w:val="1"/>
        </w:numPr>
        <w:spacing w:after="60"/>
        <w:rPr>
          <w:rFonts w:cstheme="minorHAnsi"/>
          <w:spacing w:val="4"/>
          <w:sz w:val="30"/>
          <w:szCs w:val="30"/>
        </w:rPr>
      </w:pPr>
      <w:r w:rsidRPr="00693C71">
        <w:rPr>
          <w:rFonts w:cstheme="minorHAnsi"/>
          <w:spacing w:val="4"/>
          <w:sz w:val="30"/>
          <w:szCs w:val="30"/>
        </w:rPr>
        <w:t>The</w:t>
      </w:r>
      <w:r>
        <w:rPr>
          <w:rFonts w:cstheme="minorHAnsi"/>
          <w:spacing w:val="4"/>
          <w:sz w:val="30"/>
          <w:szCs w:val="30"/>
        </w:rPr>
        <w:t xml:space="preserve"> </w:t>
      </w:r>
      <w:r w:rsidR="006F49D8">
        <w:rPr>
          <w:rFonts w:cstheme="minorHAnsi"/>
          <w:spacing w:val="4"/>
          <w:sz w:val="30"/>
          <w:szCs w:val="30"/>
        </w:rPr>
        <w:t>Woodburning Tool heats up within 7 – 10 minutes</w:t>
      </w:r>
      <w:r w:rsidR="00857E53">
        <w:rPr>
          <w:rFonts w:cstheme="minorHAnsi"/>
          <w:spacing w:val="4"/>
          <w:sz w:val="30"/>
          <w:szCs w:val="30"/>
        </w:rPr>
        <w:t xml:space="preserve"> at 250 degrees</w:t>
      </w:r>
    </w:p>
    <w:p w14:paraId="1C5A8EA6" w14:textId="362DB808" w:rsidR="008D6A59" w:rsidRPr="001A7B76" w:rsidRDefault="00DC2628" w:rsidP="00693C71">
      <w:pPr>
        <w:pStyle w:val="ListParagraph"/>
        <w:numPr>
          <w:ilvl w:val="0"/>
          <w:numId w:val="1"/>
        </w:numPr>
        <w:spacing w:after="60"/>
        <w:rPr>
          <w:rFonts w:ascii="Arial" w:hAnsi="Arial"/>
          <w:spacing w:val="4"/>
          <w:sz w:val="30"/>
          <w:szCs w:val="30"/>
        </w:rPr>
      </w:pPr>
      <w:r w:rsidRPr="00207D93">
        <w:rPr>
          <w:rFonts w:cstheme="minorHAnsi"/>
          <w:sz w:val="30"/>
          <w:szCs w:val="30"/>
        </w:rPr>
        <w:t xml:space="preserve">To change the tip, </w:t>
      </w:r>
      <w:r w:rsidR="00D96EC9" w:rsidRPr="00207D93">
        <w:rPr>
          <w:rFonts w:cstheme="minorHAnsi"/>
          <w:sz w:val="30"/>
          <w:szCs w:val="30"/>
        </w:rPr>
        <w:t>simply attach to original tip and screw tightly</w:t>
      </w:r>
      <w:r w:rsidR="000F722E" w:rsidRPr="00207D93">
        <w:rPr>
          <w:rFonts w:cstheme="minorHAnsi"/>
          <w:sz w:val="30"/>
          <w:szCs w:val="30"/>
        </w:rPr>
        <w:t xml:space="preserve"> (ONLY WHEN THE TOOL HAS COMPLETELY COOLED DOWN AND SWITCHED OFF)</w:t>
      </w:r>
    </w:p>
    <w:p w14:paraId="12F9D05E" w14:textId="22A87432" w:rsidR="001A7B76" w:rsidRPr="002D770E" w:rsidRDefault="00721249" w:rsidP="00693C71">
      <w:pPr>
        <w:pStyle w:val="ListParagraph"/>
        <w:numPr>
          <w:ilvl w:val="0"/>
          <w:numId w:val="1"/>
        </w:numPr>
        <w:spacing w:after="60"/>
        <w:rPr>
          <w:rFonts w:ascii="Arial" w:hAnsi="Arial"/>
          <w:spacing w:val="4"/>
          <w:sz w:val="30"/>
          <w:szCs w:val="30"/>
        </w:rPr>
      </w:pPr>
      <w:r>
        <w:rPr>
          <w:rFonts w:cstheme="minorHAnsi"/>
          <w:spacing w:val="4"/>
          <w:sz w:val="30"/>
          <w:szCs w:val="30"/>
        </w:rPr>
        <w:t xml:space="preserve">Always </w:t>
      </w:r>
      <w:r w:rsidR="00927B5A">
        <w:rPr>
          <w:rFonts w:cstheme="minorHAnsi"/>
          <w:spacing w:val="4"/>
          <w:sz w:val="30"/>
          <w:szCs w:val="30"/>
        </w:rPr>
        <w:t>place the woodburning tool on the stand.</w:t>
      </w:r>
    </w:p>
    <w:p w14:paraId="34932079" w14:textId="583F67F5" w:rsidR="009B4BCA" w:rsidRPr="00F43E9C" w:rsidRDefault="009B4BCA" w:rsidP="008D6A59">
      <w:pPr>
        <w:pStyle w:val="ListParagraph"/>
        <w:numPr>
          <w:ilvl w:val="0"/>
          <w:numId w:val="1"/>
        </w:numPr>
        <w:spacing w:after="60"/>
        <w:rPr>
          <w:rFonts w:ascii="Arial" w:hAnsi="Arial"/>
          <w:spacing w:val="4"/>
          <w:sz w:val="30"/>
          <w:szCs w:val="30"/>
        </w:rPr>
      </w:pPr>
      <w:r>
        <w:rPr>
          <w:rFonts w:cstheme="minorHAnsi"/>
          <w:spacing w:val="4"/>
          <w:sz w:val="30"/>
          <w:szCs w:val="30"/>
        </w:rPr>
        <w:t xml:space="preserve">A bucket of </w:t>
      </w:r>
      <w:r w:rsidR="00E049E4">
        <w:rPr>
          <w:rFonts w:cstheme="minorHAnsi"/>
          <w:spacing w:val="4"/>
          <w:sz w:val="30"/>
          <w:szCs w:val="30"/>
        </w:rPr>
        <w:t xml:space="preserve">cold </w:t>
      </w:r>
      <w:r>
        <w:rPr>
          <w:rFonts w:cstheme="minorHAnsi"/>
          <w:spacing w:val="4"/>
          <w:sz w:val="30"/>
          <w:szCs w:val="30"/>
        </w:rPr>
        <w:t xml:space="preserve">water </w:t>
      </w:r>
      <w:r w:rsidR="00AC39A0">
        <w:rPr>
          <w:rFonts w:cstheme="minorHAnsi"/>
          <w:spacing w:val="4"/>
          <w:sz w:val="30"/>
          <w:szCs w:val="30"/>
        </w:rPr>
        <w:t xml:space="preserve">or close proximity to a cold tap </w:t>
      </w:r>
      <w:r>
        <w:rPr>
          <w:rFonts w:cstheme="minorHAnsi"/>
          <w:spacing w:val="4"/>
          <w:sz w:val="30"/>
          <w:szCs w:val="30"/>
        </w:rPr>
        <w:t xml:space="preserve">should be available </w:t>
      </w:r>
      <w:r w:rsidR="001A4EF6">
        <w:rPr>
          <w:rFonts w:cstheme="minorHAnsi"/>
          <w:spacing w:val="4"/>
          <w:sz w:val="30"/>
          <w:szCs w:val="30"/>
        </w:rPr>
        <w:t>at all times</w:t>
      </w:r>
      <w:r w:rsidR="00AC39A0">
        <w:rPr>
          <w:rFonts w:cstheme="minorHAnsi"/>
          <w:spacing w:val="4"/>
          <w:sz w:val="30"/>
          <w:szCs w:val="30"/>
        </w:rPr>
        <w:t xml:space="preserve"> in case of accidental burns.</w:t>
      </w:r>
    </w:p>
    <w:p w14:paraId="6E16E937" w14:textId="3A6A3A00" w:rsidR="00F43E9C" w:rsidRPr="009432E2" w:rsidRDefault="00F43E9C" w:rsidP="009432E2">
      <w:pPr>
        <w:pStyle w:val="ListParagraph"/>
        <w:numPr>
          <w:ilvl w:val="0"/>
          <w:numId w:val="1"/>
        </w:numPr>
        <w:rPr>
          <w:rFonts w:cstheme="minorHAnsi"/>
          <w:spacing w:val="4"/>
          <w:sz w:val="30"/>
          <w:szCs w:val="30"/>
        </w:rPr>
      </w:pPr>
      <w:r w:rsidRPr="00F43E9C">
        <w:rPr>
          <w:rFonts w:cstheme="minorHAnsi"/>
          <w:spacing w:val="4"/>
          <w:sz w:val="30"/>
          <w:szCs w:val="30"/>
        </w:rPr>
        <w:t>Always switch off the device when leaving the work place. Never leave the woodburning tool unattended</w:t>
      </w:r>
      <w:r w:rsidR="00C52CC7">
        <w:rPr>
          <w:rFonts w:cstheme="minorHAnsi"/>
          <w:spacing w:val="4"/>
          <w:sz w:val="30"/>
          <w:szCs w:val="30"/>
        </w:rPr>
        <w:t xml:space="preserve"> whilst hot.</w:t>
      </w:r>
    </w:p>
    <w:p w14:paraId="1FD41E51" w14:textId="77777777" w:rsidR="008D6A59" w:rsidRPr="00A5269D" w:rsidRDefault="008D6A59" w:rsidP="008D6A59">
      <w:pPr>
        <w:pStyle w:val="ListParagraph"/>
        <w:numPr>
          <w:ilvl w:val="0"/>
          <w:numId w:val="1"/>
        </w:numPr>
        <w:spacing w:after="60"/>
        <w:rPr>
          <w:rFonts w:ascii="Arial" w:hAnsi="Arial"/>
          <w:spacing w:val="4"/>
          <w:sz w:val="30"/>
          <w:szCs w:val="30"/>
        </w:rPr>
      </w:pPr>
      <w:r w:rsidRPr="008D6A59">
        <w:rPr>
          <w:rFonts w:cstheme="minorHAnsi"/>
          <w:sz w:val="30"/>
          <w:szCs w:val="30"/>
        </w:rPr>
        <w:t>If any fault develops with the equipment, it should be removed from service immediately and reported to the Centre staff when returning the equipment at the end of the session.</w:t>
      </w:r>
    </w:p>
    <w:p w14:paraId="279BC778" w14:textId="77777777" w:rsidR="00A5269D" w:rsidRPr="008D6A59" w:rsidRDefault="00A5269D" w:rsidP="008D6A59">
      <w:pPr>
        <w:pStyle w:val="ListParagraph"/>
        <w:numPr>
          <w:ilvl w:val="0"/>
          <w:numId w:val="1"/>
        </w:numPr>
        <w:spacing w:after="60"/>
        <w:rPr>
          <w:rFonts w:ascii="Arial" w:hAnsi="Arial"/>
          <w:spacing w:val="4"/>
          <w:sz w:val="30"/>
          <w:szCs w:val="30"/>
        </w:rPr>
      </w:pPr>
      <w:r>
        <w:rPr>
          <w:rFonts w:cstheme="minorHAnsi"/>
          <w:sz w:val="30"/>
          <w:szCs w:val="30"/>
        </w:rPr>
        <w:t>First Aid kits are available to be taken to the activity if required.</w:t>
      </w:r>
    </w:p>
    <w:sectPr w:rsidR="00A5269D" w:rsidRPr="008D6A59" w:rsidSect="00BE5982">
      <w:headerReference w:type="default" r:id="rId12"/>
      <w:pgSz w:w="11906" w:h="16838"/>
      <w:pgMar w:top="871"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F84C" w14:textId="77777777" w:rsidR="00952784" w:rsidRDefault="00952784" w:rsidP="00BE5982">
      <w:pPr>
        <w:spacing w:after="0" w:line="240" w:lineRule="auto"/>
      </w:pPr>
      <w:r>
        <w:separator/>
      </w:r>
    </w:p>
  </w:endnote>
  <w:endnote w:type="continuationSeparator" w:id="0">
    <w:p w14:paraId="41FF2B8C" w14:textId="77777777" w:rsidR="00952784" w:rsidRDefault="00952784" w:rsidP="00BE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9CF1" w14:textId="77777777" w:rsidR="00952784" w:rsidRDefault="00952784" w:rsidP="00BE5982">
      <w:pPr>
        <w:spacing w:after="0" w:line="240" w:lineRule="auto"/>
      </w:pPr>
      <w:r>
        <w:separator/>
      </w:r>
    </w:p>
  </w:footnote>
  <w:footnote w:type="continuationSeparator" w:id="0">
    <w:p w14:paraId="2EA6A7B8" w14:textId="77777777" w:rsidR="00952784" w:rsidRDefault="00952784" w:rsidP="00BE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BBD5" w14:textId="01205B57" w:rsidR="00BE5982" w:rsidRPr="007F5617" w:rsidRDefault="00BE5982" w:rsidP="00BE5982">
    <w:pPr>
      <w:tabs>
        <w:tab w:val="right" w:pos="10065"/>
      </w:tabs>
      <w:spacing w:line="360" w:lineRule="auto"/>
      <w:rPr>
        <w:rFonts w:ascii="Arial" w:hAnsi="Arial"/>
        <w:spacing w:val="8"/>
        <w:sz w:val="18"/>
      </w:rPr>
    </w:pPr>
    <w:r>
      <w:rPr>
        <w:rFonts w:ascii="Arial" w:hAnsi="Arial" w:cs="Arial"/>
        <w:spacing w:val="4"/>
        <w:sz w:val="18"/>
      </w:rPr>
      <w:t xml:space="preserve">Issue </w:t>
    </w:r>
    <w:r w:rsidR="00AC39A0">
      <w:rPr>
        <w:rFonts w:ascii="Arial" w:hAnsi="Arial" w:cs="Arial"/>
        <w:spacing w:val="4"/>
        <w:sz w:val="18"/>
      </w:rPr>
      <w:t>2 March 2022</w:t>
    </w:r>
    <w:r>
      <w:rPr>
        <w:rFonts w:ascii="Arial" w:hAnsi="Arial" w:cs="Arial"/>
        <w:spacing w:val="4"/>
        <w:sz w:val="18"/>
      </w:rPr>
      <w:tab/>
    </w:r>
    <w:r w:rsidR="00D23C8A">
      <w:rPr>
        <w:rFonts w:ascii="Arial" w:hAnsi="Arial"/>
        <w:spacing w:val="8"/>
        <w:sz w:val="18"/>
      </w:rPr>
      <w:t xml:space="preserve">Ref. No. </w:t>
    </w:r>
    <w:r w:rsidR="00AC39A0" w:rsidRPr="00AC39A0">
      <w:rPr>
        <w:rFonts w:ascii="Arial" w:hAnsi="Arial"/>
        <w:spacing w:val="8"/>
        <w:sz w:val="18"/>
      </w:rPr>
      <w:t>SN.6/GPY2</w:t>
    </w:r>
  </w:p>
  <w:p w14:paraId="1F3990B4" w14:textId="77777777" w:rsidR="00BE5982" w:rsidRDefault="00BE5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16457"/>
    <w:multiLevelType w:val="hybridMultilevel"/>
    <w:tmpl w:val="6DB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93"/>
    <w:rsid w:val="000E3848"/>
    <w:rsid w:val="000F722E"/>
    <w:rsid w:val="001A37CE"/>
    <w:rsid w:val="001A4EF6"/>
    <w:rsid w:val="001A7B76"/>
    <w:rsid w:val="001E7ADA"/>
    <w:rsid w:val="00207D93"/>
    <w:rsid w:val="00270E4E"/>
    <w:rsid w:val="002847AE"/>
    <w:rsid w:val="002D770E"/>
    <w:rsid w:val="00384089"/>
    <w:rsid w:val="003F325B"/>
    <w:rsid w:val="00413F3B"/>
    <w:rsid w:val="00461860"/>
    <w:rsid w:val="00462DCD"/>
    <w:rsid w:val="004F0188"/>
    <w:rsid w:val="00650893"/>
    <w:rsid w:val="00693C71"/>
    <w:rsid w:val="006E6E34"/>
    <w:rsid w:val="006F49D8"/>
    <w:rsid w:val="00721249"/>
    <w:rsid w:val="00733620"/>
    <w:rsid w:val="007F5FA8"/>
    <w:rsid w:val="00857E53"/>
    <w:rsid w:val="008B2A72"/>
    <w:rsid w:val="008D5C3E"/>
    <w:rsid w:val="008D6A59"/>
    <w:rsid w:val="00927B5A"/>
    <w:rsid w:val="009432E2"/>
    <w:rsid w:val="00952784"/>
    <w:rsid w:val="00972899"/>
    <w:rsid w:val="00986BBF"/>
    <w:rsid w:val="00995FB0"/>
    <w:rsid w:val="009B4BCA"/>
    <w:rsid w:val="00A346DC"/>
    <w:rsid w:val="00A5269D"/>
    <w:rsid w:val="00A83D00"/>
    <w:rsid w:val="00AC39A0"/>
    <w:rsid w:val="00BE5982"/>
    <w:rsid w:val="00C52CC7"/>
    <w:rsid w:val="00C54503"/>
    <w:rsid w:val="00CB5A95"/>
    <w:rsid w:val="00D23C8A"/>
    <w:rsid w:val="00D96EC9"/>
    <w:rsid w:val="00DA4074"/>
    <w:rsid w:val="00DA59C8"/>
    <w:rsid w:val="00DC2628"/>
    <w:rsid w:val="00E036B0"/>
    <w:rsid w:val="00E049E4"/>
    <w:rsid w:val="00E0531B"/>
    <w:rsid w:val="00E26A9B"/>
    <w:rsid w:val="00E53F49"/>
    <w:rsid w:val="00F35856"/>
    <w:rsid w:val="00F43E9C"/>
    <w:rsid w:val="00F7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7220"/>
  <w15:docId w15:val="{353198F8-3B72-4DDA-A277-9D96B176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893"/>
    <w:rPr>
      <w:rFonts w:ascii="Tahoma" w:hAnsi="Tahoma" w:cs="Tahoma"/>
      <w:sz w:val="16"/>
      <w:szCs w:val="16"/>
    </w:rPr>
  </w:style>
  <w:style w:type="paragraph" w:styleId="ListParagraph">
    <w:name w:val="List Paragraph"/>
    <w:basedOn w:val="Normal"/>
    <w:uiPriority w:val="34"/>
    <w:qFormat/>
    <w:rsid w:val="00650893"/>
    <w:pPr>
      <w:ind w:left="720"/>
      <w:contextualSpacing/>
    </w:pPr>
  </w:style>
  <w:style w:type="paragraph" w:styleId="BodyText3">
    <w:name w:val="Body Text 3"/>
    <w:basedOn w:val="Normal"/>
    <w:link w:val="BodyText3Char"/>
    <w:semiHidden/>
    <w:rsid w:val="00650893"/>
    <w:pPr>
      <w:spacing w:before="288" w:after="72" w:line="240" w:lineRule="auto"/>
      <w:jc w:val="both"/>
    </w:pPr>
    <w:rPr>
      <w:rFonts w:ascii="Arial" w:eastAsia="Times New Roman" w:hAnsi="Arial" w:cs="Times New Roman"/>
      <w:color w:val="000000"/>
      <w:spacing w:val="4"/>
      <w:szCs w:val="20"/>
      <w:lang w:val="en-US"/>
    </w:rPr>
  </w:style>
  <w:style w:type="character" w:customStyle="1" w:styleId="BodyText3Char">
    <w:name w:val="Body Text 3 Char"/>
    <w:basedOn w:val="DefaultParagraphFont"/>
    <w:link w:val="BodyText3"/>
    <w:semiHidden/>
    <w:rsid w:val="00650893"/>
    <w:rPr>
      <w:rFonts w:ascii="Arial" w:eastAsia="Times New Roman" w:hAnsi="Arial" w:cs="Times New Roman"/>
      <w:color w:val="000000"/>
      <w:spacing w:val="4"/>
      <w:szCs w:val="20"/>
      <w:lang w:val="en-US"/>
    </w:rPr>
  </w:style>
  <w:style w:type="paragraph" w:styleId="Header">
    <w:name w:val="header"/>
    <w:basedOn w:val="Normal"/>
    <w:link w:val="HeaderChar"/>
    <w:uiPriority w:val="99"/>
    <w:unhideWhenUsed/>
    <w:rsid w:val="00BE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982"/>
  </w:style>
  <w:style w:type="paragraph" w:styleId="Footer">
    <w:name w:val="footer"/>
    <w:basedOn w:val="Normal"/>
    <w:link w:val="FooterChar"/>
    <w:uiPriority w:val="99"/>
    <w:unhideWhenUsed/>
    <w:rsid w:val="00BE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C487E5085294CB0E21CADF18BE94F" ma:contentTypeVersion="8" ma:contentTypeDescription="Create a new document." ma:contentTypeScope="" ma:versionID="2ca5075a8280738adc61cedcd1eae571">
  <xsd:schema xmlns:xsd="http://www.w3.org/2001/XMLSchema" xmlns:xs="http://www.w3.org/2001/XMLSchema" xmlns:p="http://schemas.microsoft.com/office/2006/metadata/properties" xmlns:ns2="12d5331d-22c2-4d20-8d5e-1cb278ffc47b" targetNamespace="http://schemas.microsoft.com/office/2006/metadata/properties" ma:root="true" ma:fieldsID="4e5d6c39d553ef6f71b83cbb95ce1bbf" ns2:_="">
    <xsd:import namespace="12d5331d-22c2-4d20-8d5e-1cb278ffc4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5331d-22c2-4d20-8d5e-1cb278ffc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7BCCF-11D9-4980-ACFC-1F3E45CDF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5331d-22c2-4d20-8d5e-1cb278ffc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7AD4C-B852-499E-B472-AB4BE37287C1}">
  <ds:schemaRefs>
    <ds:schemaRef ds:uri="http://schemas.microsoft.com/sharepoint/v3/contenttype/forms"/>
  </ds:schemaRefs>
</ds:datastoreItem>
</file>

<file path=customXml/itemProps3.xml><?xml version="1.0" encoding="utf-8"?>
<ds:datastoreItem xmlns:ds="http://schemas.openxmlformats.org/officeDocument/2006/customXml" ds:itemID="{E78F29A9-CE31-4D5A-8170-03736084E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Sturgess</dc:creator>
  <cp:lastModifiedBy>Pete Sturgess</cp:lastModifiedBy>
  <cp:revision>2</cp:revision>
  <cp:lastPrinted>2018-08-01T10:19:00Z</cp:lastPrinted>
  <dcterms:created xsi:type="dcterms:W3CDTF">2022-04-03T10:14:00Z</dcterms:created>
  <dcterms:modified xsi:type="dcterms:W3CDTF">2022-04-03T10:14:00Z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0x0101004B1C487E5085294CB0E21CADF18BE94F</vt:lpwstr>
  </property>
</Properties>
</file>